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8" w:rsidRDefault="00764158" w:rsidP="002965F0">
      <w:pPr>
        <w:spacing w:after="0"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</w:p>
    <w:p w:rsidR="002B7E0E" w:rsidRPr="000A46D0" w:rsidRDefault="002B7E0E" w:rsidP="002965F0">
      <w:pPr>
        <w:spacing w:after="0"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  <w:r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Catler </w:t>
      </w:r>
      <w:r w:rsidR="00764158">
        <w:rPr>
          <w:rFonts w:ascii="Arial" w:eastAsia="Times New Roman" w:hAnsi="Arial" w:cs="Arial"/>
          <w:caps/>
          <w:color w:val="DC0714"/>
          <w:sz w:val="67"/>
          <w:szCs w:val="67"/>
        </w:rPr>
        <w:t>VC</w:t>
      </w:r>
      <w:r w:rsidRPr="000A46D0"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 8010</w:t>
      </w:r>
    </w:p>
    <w:p w:rsidR="002B7E0E" w:rsidRDefault="002B7E0E" w:rsidP="002965F0">
      <w:pPr>
        <w:spacing w:line="300" w:lineRule="auto"/>
        <w:rPr>
          <w:rFonts w:ascii="Arial" w:hAnsi="Arial" w:cs="Arial"/>
          <w:color w:val="666666"/>
          <w:shd w:val="clear" w:color="auto" w:fill="FFFFFF"/>
        </w:rPr>
      </w:pPr>
    </w:p>
    <w:p w:rsidR="00764158" w:rsidRDefault="00764158" w:rsidP="00662FB5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764158">
        <w:rPr>
          <w:rFonts w:ascii="Arial" w:eastAsia="Times New Roman" w:hAnsi="Arial" w:cs="Arial"/>
          <w:caps/>
          <w:color w:val="666666"/>
          <w:sz w:val="39"/>
          <w:szCs w:val="39"/>
        </w:rPr>
        <w:t>Vakuová svářečka fólií</w:t>
      </w:r>
      <w:r w:rsidR="002965F0"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 - </w:t>
      </w: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t>Tipy pro správné vakuování</w:t>
      </w:r>
    </w:p>
    <w:p w:rsidR="00662FB5" w:rsidRPr="002965F0" w:rsidRDefault="00662FB5" w:rsidP="00662FB5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764158" w:rsidRPr="00764158" w:rsidRDefault="00764158" w:rsidP="002965F0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Čerstvost, vzhled a také vůně jsou vlastnosti, které oceňujeme u všech potravin. A s tímto si vakuovačka umí perfektně poradit. Cena tohoto spotřebiče se pohybuje řádově v tisíci korunách. Chceme-li aby sloužil spolehlivě a dlouho, měli bychom znát několik zásad vakuování. Stejně korektně bychom se měli chovat k potravinám i životnímu prostředí. </w:t>
      </w:r>
    </w:p>
    <w:p w:rsidR="00764158" w:rsidRPr="002965F0" w:rsidRDefault="00764158" w:rsidP="00662FB5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t>Chraňte svou investici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Vakuovačka není levná. Chcete-li prodloužit její životnost, vyčistěte jí po každém použití podle manuálu výrobce. Stejně tak s ní pracujte podle návodu, vyhněte se zbytečnému poškození. </w:t>
      </w: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Opatrně na drobky, tekutiny nebo pr</w:t>
      </w:r>
      <w:r w:rsidR="00662FB5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A</w:t>
      </w: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ch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>Při odsávání vzduchu je potřeba se vyhnout tomu, aby došlo k nasátí nežádoucích částí nebo tekutiny do o</w:t>
      </w:r>
      <w:r w:rsidR="001742B1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dsávacího </w:t>
      </w: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mechanizmu. Tekuté potraviny proto před </w:t>
      </w:r>
      <w:proofErr w:type="spellStart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>vakuovaním</w:t>
      </w:r>
      <w:proofErr w:type="spellEnd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 zamrazte. Při vakuovaní například mletých ořechů, mouky, strouhanky atd. umístěte papírový ubrousek nebo kávový filtr před </w:t>
      </w:r>
      <w:proofErr w:type="spellStart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>odsavací</w:t>
      </w:r>
      <w:proofErr w:type="spellEnd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 část, nečistoty se tak nedostanou dovnitř. </w:t>
      </w:r>
    </w:p>
    <w:p w:rsidR="002965F0" w:rsidRDefault="002965F0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Source Sans Pro" w:eastAsiaTheme="minorEastAsia" w:hAnsi="Source Sans Pro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 xml:space="preserve">Šetřete fólií </w:t>
      </w:r>
      <w:r w:rsid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a</w:t>
      </w: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 xml:space="preserve"> životním prostředím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Věnujte patřičnou pozornost </w:t>
      </w:r>
      <w:proofErr w:type="spellStart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>vákuování</w:t>
      </w:r>
      <w:proofErr w:type="spellEnd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 potravin a snažte se strany fólie držet u sebe. Pokud dojde ke krabatění, nemusíte fólii vyhazovat, pouze přibližte svar blíž k potravině. </w:t>
      </w:r>
    </w:p>
    <w:p w:rsidR="00764158" w:rsidRPr="00764158" w:rsidRDefault="00764158" w:rsidP="002965F0">
      <w:pPr>
        <w:shd w:val="clear" w:color="auto" w:fill="FFFFFF"/>
        <w:spacing w:line="300" w:lineRule="auto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Šetřit fólií pomůže, pokud ji necháte zhruba o 7 – 10 cm větší než je samotná potravina.  Fólii pak můžete použít ještě zhruba 3 x než ji vyhodíte. Přesněji, každý 2,5 - 3 cm určí, kolikrát ještě fólii použijete.   </w:t>
      </w: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lastRenderedPageBreak/>
        <w:t>Vakuování ostrých potravin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Těstoviny nebo ovoce může píchat. Před odsátím vzduchu je obalte papírovým kapesníkem. </w:t>
      </w:r>
    </w:p>
    <w:p w:rsidR="002965F0" w:rsidRDefault="002965F0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Source Sans Pro" w:eastAsiaTheme="minorEastAsia" w:hAnsi="Source Sans Pro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Pytlíky se silikagelem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Vyhazujeme je, avšak v tomto případě poslouží pro absorpci vlhkosti – můžeme je použít přímo do vakuovaných sáčků, ať už pro sušené plody nebo oblečení. Kromě toho v blízkosti </w:t>
      </w:r>
      <w:proofErr w:type="spellStart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>vakuovačky</w:t>
      </w:r>
      <w:proofErr w:type="spellEnd"/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 ochrání spotřebič před vlhkostí, korozí, růstu hub nebo plísní. </w:t>
      </w: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Vakuování křehkých potravin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Měkké ovoce by se vakuováním a bez předchozího zmrazení pomačkalo. Borůvky, maliny, jahody, masové kuličky a další podobné potraviny nejdříve zamrazte na mrazícím tácu a poté odsajte vzduch. Budou držet tvar a neslepí se. Opatrní bychom měli být při uskladňování omáček nebo pyré. Vzduchové bubliny v nich je potřeba před zmrazením vyklepat.  </w:t>
      </w: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Důkladné označení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Povede k přehledu a vyhněte se omylům. Namísto rajčatové polévky nevyberete omáčku a stejně tak si nespletete steak s řízkem. </w:t>
      </w:r>
    </w:p>
    <w:p w:rsidR="00764158" w:rsidRPr="002965F0" w:rsidRDefault="00764158" w:rsidP="002965F0">
      <w:pPr>
        <w:pStyle w:val="Nadpis2"/>
        <w:shd w:val="clear" w:color="auto" w:fill="FFFFFF"/>
        <w:spacing w:before="0" w:beforeAutospacing="0" w:after="107" w:afterAutospacing="0" w:line="300" w:lineRule="auto"/>
        <w:textAlignment w:val="baseline"/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</w:pPr>
      <w:r w:rsidRPr="002965F0">
        <w:rPr>
          <w:rFonts w:ascii="Arial" w:hAnsi="Arial" w:cs="Arial"/>
          <w:b w:val="0"/>
          <w:bCs w:val="0"/>
          <w:caps/>
          <w:color w:val="666666"/>
          <w:sz w:val="39"/>
          <w:szCs w:val="39"/>
        </w:rPr>
        <w:t>Porcování &amp; skladování</w:t>
      </w:r>
    </w:p>
    <w:p w:rsidR="00764158" w:rsidRPr="00764158" w:rsidRDefault="00764158" w:rsidP="002965F0">
      <w:pPr>
        <w:pStyle w:val="Normlnweb"/>
        <w:shd w:val="clear" w:color="auto" w:fill="FFFFFF"/>
        <w:spacing w:before="0" w:beforeAutospacing="0" w:after="322" w:afterAutospacing="0" w:line="300" w:lineRule="auto"/>
        <w:textAlignment w:val="baseline"/>
        <w:rPr>
          <w:rFonts w:ascii="Source Sans Pro" w:eastAsiaTheme="minorEastAsia" w:hAnsi="Source Sans Pro"/>
          <w:color w:val="000000" w:themeColor="text1"/>
          <w:shd w:val="clear" w:color="auto" w:fill="FFFFFF"/>
        </w:rPr>
      </w:pPr>
      <w:r w:rsidRPr="00764158">
        <w:rPr>
          <w:rFonts w:ascii="Source Sans Pro" w:eastAsiaTheme="minorEastAsia" w:hAnsi="Source Sans Pro"/>
          <w:color w:val="000000" w:themeColor="text1"/>
          <w:shd w:val="clear" w:color="auto" w:fill="FFFFFF"/>
        </w:rPr>
        <w:t xml:space="preserve">Racionální nakupování je obecně považováno za nejlepší způsob jak šetřit potraviny i penězi. Větší balení bývají výhodnější a následné porcování detailem, u kterého vakuovačka nesmí chybět. </w:t>
      </w:r>
    </w:p>
    <w:p w:rsidR="00764158" w:rsidRPr="00764158" w:rsidRDefault="00764158" w:rsidP="002965F0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830C28" w:rsidRDefault="00830C28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472D6" w:rsidRPr="00764158" w:rsidRDefault="00F472D6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A0FC6" w:rsidRPr="008940A9" w:rsidRDefault="007A0FC6" w:rsidP="002965F0">
      <w:pPr>
        <w:spacing w:after="0" w:line="30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lastRenderedPageBreak/>
        <w:t>Informace o značce:</w:t>
      </w:r>
    </w:p>
    <w:p w:rsidR="00CC277F" w:rsidRDefault="00CC277F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1016AA" w:rsidRPr="009D16E0" w:rsidRDefault="00AD2F30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synonymem propojení nejmodernější technologie a skvělého vzhledu. Elegantní design všech produktů se vyznačuje vznešenou jednoduchostí tvarů a výběrem exkluzivních materiálů.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</w:t>
      </w:r>
      <w:r w:rsidR="00CC47F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 rychlou přípravu pokrmů a v neposlední řadě i na snadnou údržbu.</w:t>
      </w:r>
    </w:p>
    <w:p w:rsidR="001016AA" w:rsidRPr="009D16E0" w:rsidRDefault="001016AA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Dokonalé zpracování každého detailu, vysoce kvalitní materiály, stylový design a využití nejmodernějších technologií předurčují spotřebiče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k častému a dlouhodobému používání i v těch nejnáročnějších domácnostech.</w:t>
      </w:r>
    </w:p>
    <w:p w:rsidR="001016AA" w:rsidRPr="009D16E0" w:rsidRDefault="001016AA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bookmarkStart w:id="0" w:name="_GoBack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Výrobky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oslovují především náročné a všestranně aktivní spotřebitele, kteří se </w:t>
      </w:r>
      <w:bookmarkEnd w:id="0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neobejdou bez zdravé a chutné stravy a současně pokládají vaření za příjemný zážitek nejen pro mlsné jazyky, ale i pro další lidské smysly.</w:t>
      </w:r>
    </w:p>
    <w:p w:rsidR="001016AA" w:rsidRPr="009D16E0" w:rsidRDefault="008940A9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Vítejte tedy i Vy ve světě spotřebičů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, spotřebičů bez kompromisů!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EC1AC7" w:rsidRPr="009D16E0" w:rsidRDefault="00EC1AC7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EC1AC7" w:rsidRDefault="00B341DF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B341DF"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r w:rsidRPr="004F0D6A"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8" w:history="1">
        <w:r w:rsidRPr="004F0D6A"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 w:rsidRPr="004F0D6A">
        <w:rPr>
          <w:rFonts w:ascii="Source Sans Pro" w:hAnsi="Source Sans Pro" w:cs="Times New Roman"/>
          <w:i/>
          <w:color w:val="000000" w:themeColor="text1"/>
        </w:rPr>
        <w:t xml:space="preserve"> </w:t>
      </w:r>
    </w:p>
    <w:p w:rsidR="00EC1AC7" w:rsidRPr="004F0D6A" w:rsidRDefault="00EC1AC7" w:rsidP="002965F0">
      <w:pPr>
        <w:spacing w:after="0" w:line="300" w:lineRule="auto"/>
        <w:rPr>
          <w:rFonts w:ascii="Source Sans Pro" w:hAnsi="Source Sans Pro" w:cs="Times New Roman"/>
          <w:i/>
          <w:color w:val="000000" w:themeColor="text1"/>
          <w:sz w:val="24"/>
          <w:szCs w:val="24"/>
        </w:rPr>
      </w:pPr>
    </w:p>
    <w:p w:rsidR="006B564D" w:rsidRPr="009D16E0" w:rsidRDefault="006B564D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</w:p>
    <w:sectPr w:rsidR="006B564D" w:rsidRPr="009D16E0" w:rsidSect="002965F0">
      <w:headerReference w:type="default" r:id="rId9"/>
      <w:footerReference w:type="default" r:id="rId10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EA" w:rsidRDefault="002237EA" w:rsidP="00564DE3">
      <w:pPr>
        <w:spacing w:after="0" w:line="240" w:lineRule="auto"/>
      </w:pPr>
      <w:r>
        <w:separator/>
      </w:r>
    </w:p>
  </w:endnote>
  <w:endnote w:type="continuationSeparator" w:id="0">
    <w:p w:rsidR="002237EA" w:rsidRDefault="002237EA" w:rsidP="005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9" w:rsidRDefault="008940A9">
    <w:pPr>
      <w:pStyle w:val="Zpat"/>
    </w:pPr>
  </w:p>
  <w:p w:rsidR="008940A9" w:rsidRDefault="008940A9">
    <w:pPr>
      <w:pStyle w:val="Zpat"/>
    </w:pPr>
    <w:r>
      <w:rPr>
        <w:noProof/>
      </w:rPr>
      <w:drawing>
        <wp:anchor distT="0" distB="0" distL="114300" distR="114300" simplePos="0" relativeHeight="251637248" behindDoc="1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-3810</wp:posOffset>
          </wp:positionV>
          <wp:extent cx="4319905" cy="380365"/>
          <wp:effectExtent l="0" t="0" r="0" b="0"/>
          <wp:wrapTight wrapText="bothSides">
            <wp:wrapPolygon edited="0">
              <wp:start x="9716" y="0"/>
              <wp:lineTo x="2000" y="1082"/>
              <wp:lineTo x="2000" y="16227"/>
              <wp:lineTo x="9239" y="20554"/>
              <wp:lineTo x="14097" y="20554"/>
              <wp:lineTo x="19527" y="16227"/>
              <wp:lineTo x="19527" y="1082"/>
              <wp:lineTo x="14574" y="0"/>
              <wp:lineTo x="971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t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EA" w:rsidRDefault="002237EA" w:rsidP="00564DE3">
      <w:pPr>
        <w:spacing w:after="0" w:line="240" w:lineRule="auto"/>
      </w:pPr>
      <w:r>
        <w:separator/>
      </w:r>
    </w:p>
  </w:footnote>
  <w:footnote w:type="continuationSeparator" w:id="0">
    <w:p w:rsidR="002237EA" w:rsidRDefault="002237EA" w:rsidP="0056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E3" w:rsidRDefault="009D16E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2698750</wp:posOffset>
          </wp:positionH>
          <wp:positionV relativeFrom="paragraph">
            <wp:posOffset>-75565</wp:posOffset>
          </wp:positionV>
          <wp:extent cx="2239010" cy="341630"/>
          <wp:effectExtent l="0" t="0" r="0" b="0"/>
          <wp:wrapTight wrapText="bothSides">
            <wp:wrapPolygon edited="0">
              <wp:start x="1838" y="0"/>
              <wp:lineTo x="1838" y="19271"/>
              <wp:lineTo x="2022" y="20476"/>
              <wp:lineTo x="5697" y="20476"/>
              <wp:lineTo x="20216" y="16862"/>
              <wp:lineTo x="20216" y="4818"/>
              <wp:lineTo x="5881" y="0"/>
              <wp:lineTo x="1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7B"/>
    <w:multiLevelType w:val="multilevel"/>
    <w:tmpl w:val="21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4549A"/>
    <w:multiLevelType w:val="multilevel"/>
    <w:tmpl w:val="D79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736BF"/>
    <w:multiLevelType w:val="multilevel"/>
    <w:tmpl w:val="D26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731"/>
    <w:multiLevelType w:val="multilevel"/>
    <w:tmpl w:val="281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86FD4"/>
    <w:multiLevelType w:val="multilevel"/>
    <w:tmpl w:val="CCC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A1F68"/>
    <w:multiLevelType w:val="multilevel"/>
    <w:tmpl w:val="30E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728FA"/>
    <w:multiLevelType w:val="multilevel"/>
    <w:tmpl w:val="808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16944"/>
    <w:multiLevelType w:val="multilevel"/>
    <w:tmpl w:val="2AC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A67D5"/>
    <w:multiLevelType w:val="multilevel"/>
    <w:tmpl w:val="483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6AA"/>
    <w:rsid w:val="0006078B"/>
    <w:rsid w:val="0007361E"/>
    <w:rsid w:val="000B568D"/>
    <w:rsid w:val="000E4573"/>
    <w:rsid w:val="000F4185"/>
    <w:rsid w:val="0010142A"/>
    <w:rsid w:val="001016AA"/>
    <w:rsid w:val="001305C1"/>
    <w:rsid w:val="00140583"/>
    <w:rsid w:val="001742B1"/>
    <w:rsid w:val="001836B1"/>
    <w:rsid w:val="001A5E75"/>
    <w:rsid w:val="001C246E"/>
    <w:rsid w:val="001D6AB5"/>
    <w:rsid w:val="00200CBE"/>
    <w:rsid w:val="00222E4F"/>
    <w:rsid w:val="002237EA"/>
    <w:rsid w:val="00260556"/>
    <w:rsid w:val="00291553"/>
    <w:rsid w:val="002965F0"/>
    <w:rsid w:val="002A74B9"/>
    <w:rsid w:val="002B447E"/>
    <w:rsid w:val="002B7E0E"/>
    <w:rsid w:val="002E165D"/>
    <w:rsid w:val="002F4ED3"/>
    <w:rsid w:val="003200E8"/>
    <w:rsid w:val="00332C47"/>
    <w:rsid w:val="003339EC"/>
    <w:rsid w:val="003B0E1D"/>
    <w:rsid w:val="003E147D"/>
    <w:rsid w:val="003F5529"/>
    <w:rsid w:val="00411E42"/>
    <w:rsid w:val="004143F2"/>
    <w:rsid w:val="0044476A"/>
    <w:rsid w:val="00465B69"/>
    <w:rsid w:val="00484970"/>
    <w:rsid w:val="004A0D10"/>
    <w:rsid w:val="004F5C8E"/>
    <w:rsid w:val="00527300"/>
    <w:rsid w:val="005522B3"/>
    <w:rsid w:val="00564DE3"/>
    <w:rsid w:val="0057740B"/>
    <w:rsid w:val="005B240F"/>
    <w:rsid w:val="005C23A5"/>
    <w:rsid w:val="005F0507"/>
    <w:rsid w:val="00662FB5"/>
    <w:rsid w:val="006A4A12"/>
    <w:rsid w:val="006B564D"/>
    <w:rsid w:val="006E7104"/>
    <w:rsid w:val="00714A66"/>
    <w:rsid w:val="00747CEC"/>
    <w:rsid w:val="00756271"/>
    <w:rsid w:val="00756871"/>
    <w:rsid w:val="007633F4"/>
    <w:rsid w:val="00764158"/>
    <w:rsid w:val="0077449B"/>
    <w:rsid w:val="00794792"/>
    <w:rsid w:val="007A0FC6"/>
    <w:rsid w:val="007B1B69"/>
    <w:rsid w:val="007B6724"/>
    <w:rsid w:val="00830C28"/>
    <w:rsid w:val="00850CDF"/>
    <w:rsid w:val="00883AA8"/>
    <w:rsid w:val="00891EB9"/>
    <w:rsid w:val="00893774"/>
    <w:rsid w:val="008940A9"/>
    <w:rsid w:val="00895835"/>
    <w:rsid w:val="008B6FC9"/>
    <w:rsid w:val="009A16CA"/>
    <w:rsid w:val="009A248D"/>
    <w:rsid w:val="009B4CF2"/>
    <w:rsid w:val="009D16E0"/>
    <w:rsid w:val="009D276D"/>
    <w:rsid w:val="009D29FC"/>
    <w:rsid w:val="009D6339"/>
    <w:rsid w:val="00A36905"/>
    <w:rsid w:val="00A400A7"/>
    <w:rsid w:val="00A54572"/>
    <w:rsid w:val="00A66DC4"/>
    <w:rsid w:val="00AB5B1B"/>
    <w:rsid w:val="00AC1F6A"/>
    <w:rsid w:val="00AD038F"/>
    <w:rsid w:val="00AD2F30"/>
    <w:rsid w:val="00AE7A8A"/>
    <w:rsid w:val="00AF1378"/>
    <w:rsid w:val="00B240BC"/>
    <w:rsid w:val="00B341DF"/>
    <w:rsid w:val="00B3660C"/>
    <w:rsid w:val="00B76D10"/>
    <w:rsid w:val="00B86FFF"/>
    <w:rsid w:val="00B976FB"/>
    <w:rsid w:val="00BD5490"/>
    <w:rsid w:val="00BF0FEC"/>
    <w:rsid w:val="00C32143"/>
    <w:rsid w:val="00C4434B"/>
    <w:rsid w:val="00C75C5B"/>
    <w:rsid w:val="00C862DA"/>
    <w:rsid w:val="00CB04BF"/>
    <w:rsid w:val="00CC0BCA"/>
    <w:rsid w:val="00CC277F"/>
    <w:rsid w:val="00CC2D73"/>
    <w:rsid w:val="00CC3B8B"/>
    <w:rsid w:val="00CC47F0"/>
    <w:rsid w:val="00D03C7A"/>
    <w:rsid w:val="00D26FFA"/>
    <w:rsid w:val="00D424AA"/>
    <w:rsid w:val="00DA5C31"/>
    <w:rsid w:val="00DF334D"/>
    <w:rsid w:val="00E07A5C"/>
    <w:rsid w:val="00E316EF"/>
    <w:rsid w:val="00E43A67"/>
    <w:rsid w:val="00E44C1F"/>
    <w:rsid w:val="00E70E9A"/>
    <w:rsid w:val="00EA5857"/>
    <w:rsid w:val="00EC1AC7"/>
    <w:rsid w:val="00EF30C5"/>
    <w:rsid w:val="00F0363C"/>
    <w:rsid w:val="00F04E7F"/>
    <w:rsid w:val="00F266D2"/>
    <w:rsid w:val="00F472D6"/>
    <w:rsid w:val="00F9598B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FF"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  <w:style w:type="character" w:styleId="Hypertextovodkaz">
    <w:name w:val="Hyperlink"/>
    <w:basedOn w:val="Standardnpsmoodstavce"/>
    <w:uiPriority w:val="99"/>
    <w:unhideWhenUsed/>
    <w:rsid w:val="00EC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802">
              <w:marLeft w:val="0"/>
              <w:marRight w:val="0"/>
              <w:marTop w:val="591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582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7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301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6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579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69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abryova@catl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5A34D-1183-4152-9F36-E261EED1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Fábryová</dc:creator>
  <cp:lastModifiedBy>Jana Fábryová</cp:lastModifiedBy>
  <cp:revision>5</cp:revision>
  <dcterms:created xsi:type="dcterms:W3CDTF">2018-03-20T17:26:00Z</dcterms:created>
  <dcterms:modified xsi:type="dcterms:W3CDTF">2018-05-15T14:36:00Z</dcterms:modified>
</cp:coreProperties>
</file>